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FD" w:rsidRDefault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临床综合</w:t>
      </w:r>
    </w:p>
    <w:p w:rsidR="00A90E39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第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八</w:t>
      </w: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周</w:t>
      </w:r>
    </w:p>
    <w:p w:rsidR="000D5E57" w:rsidRPr="001419E1" w:rsidRDefault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 w:hint="eastAsia"/>
          <w:color w:val="000000" w:themeColor="text1"/>
          <w:sz w:val="24"/>
          <w:szCs w:val="24"/>
        </w:rPr>
        <w:t>最佳选择题</w:t>
      </w:r>
    </w:p>
    <w:p w:rsidR="00A75989" w:rsidRPr="00A75989" w:rsidRDefault="000D5E57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1.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男，55岁，慢性支气管炎史5年，近1年痰血3次，鉴别诊断时哪项疾病不需要鉴别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A.肺结核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B.肺炎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C.支气管扩张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D.支气管肺癌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E.支气管哮喘</w:t>
      </w:r>
    </w:p>
    <w:p w:rsidR="00A75989" w:rsidRDefault="00A75989" w:rsidP="00A811FD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男性，54岁，经社区健康普查确诊高血压病2年，生活规律，饮食清淡，偶尔吸烟，曾服用降压药1年，血压恢复正常后自行停药。因近日血压升高、头晕而就诊。导致其血压波动的最可能的因素是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A.紧张刺激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B.吸烟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C.高钠盐饮食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D.从医行为不良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E.缺少锻炼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消化性溃疡最常见的并发症为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A.穿孔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B.癌变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C.出血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D.幽门梗阻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E.贲门梗阻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临产后起主要作用的产力是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A.膈肌收缩力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B.腹肌收缩力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C.子宫收缩力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D.肛提肌收缩力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E.圆韧带收缩力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男性，70岁，体重50㎏，因胃癌进行手术治疗。为补充术中失血，给予输注全血。当全血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输注至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1000ml时，患者突然出现呼吸困难，咳嗽，肺部湿性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啰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音，脉搏130次／分，血压160／90mmHg。患者很可能发生了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A.溶血性输血反应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B.输血相关过敏反应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C.输血相关循环超负荷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D.输血相关败血症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E.输血相关急性肺损伤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糖尿出现时的血糖浓度至少应高于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A.83.33mmol／L（1500mg／dl）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B.66.67mmol／L（1200mg／dl）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C.27.78mmol／L（500mg／dl）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D.11.11mmol／L（200mg／dl）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E.8.89mmol／L（160mg／dl）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7.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“三偏”征是由于哪部分运动神经元受损引起的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A.皮质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B.内囊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C.脑干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D.脊髓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E.脑桥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A75989" w:rsidRPr="00A75989" w:rsidRDefault="009B6043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8.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最容易出现骨筋膜室综合征的是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A.股骨颈骨折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B.肱骨髁上骨折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C.膝关节后脱位</w:t>
      </w:r>
    </w:p>
    <w:p w:rsidR="00A75989" w:rsidRPr="00A75989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D.创伤性肩关节脱位</w:t>
      </w:r>
    </w:p>
    <w:p w:rsidR="009B6043" w:rsidRDefault="00A75989" w:rsidP="00A75989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E.桡骨远端骨折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F17D0" w:rsidRPr="000F17D0" w:rsidRDefault="009B6043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9.</w:t>
      </w:r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急性菌痢主要的病变部位为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A.小肠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B.直肠和乙状结肠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C.横结肠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D.升结肠</w:t>
      </w:r>
    </w:p>
    <w:p w:rsidR="009B6043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E.回盲部</w:t>
      </w:r>
    </w:p>
    <w:p w:rsidR="00A75989" w:rsidRDefault="00A75989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0F17D0" w:rsidRPr="000F17D0" w:rsidRDefault="009B6043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10.</w:t>
      </w:r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关于淋病的描述，以下哪项错误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A.宫颈充血、水肿、脓性分泌物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B.分泌物</w:t>
      </w:r>
      <w:proofErr w:type="gramStart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淋</w:t>
      </w:r>
      <w:proofErr w:type="gramEnd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球菌培养阳性率低，不可靠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C.分泌物涂片检查，找到革兰染色阴性双球菌，即可诊断</w:t>
      </w:r>
    </w:p>
    <w:p w:rsidR="000F17D0" w:rsidRPr="000F17D0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D.作后</w:t>
      </w:r>
      <w:proofErr w:type="gramStart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穹窿</w:t>
      </w:r>
      <w:proofErr w:type="gramEnd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穿刺，抽出液中可找到</w:t>
      </w:r>
      <w:proofErr w:type="gramStart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淋</w:t>
      </w:r>
      <w:proofErr w:type="gramEnd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球菌</w:t>
      </w:r>
    </w:p>
    <w:p w:rsidR="003D2782" w:rsidRPr="004C3FD4" w:rsidRDefault="000F17D0" w:rsidP="000F17D0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E.淋病的治疗</w:t>
      </w:r>
      <w:proofErr w:type="gramStart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首选第</w:t>
      </w:r>
      <w:proofErr w:type="gramEnd"/>
      <w:r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三代头孢菌素</w:t>
      </w:r>
    </w:p>
    <w:p w:rsidR="000D5E57" w:rsidRDefault="000D5E57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1419E1" w:rsidRDefault="0098479F" w:rsidP="000D5E57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答案及解析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第1题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支气管哮喘多在儿童或青少年期起病，以发作性喘息为特征，发作时两肺布满哮鸣音，缓解后症状消失，常有家族或个人过敏史。哮喘的气流受限多为可逆性，其支气管舒张试验阳性。</w:t>
      </w:r>
    </w:p>
    <w:p w:rsidR="009B6043" w:rsidRPr="001419E1" w:rsidRDefault="009B6043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第2题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D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高血压的危险行为：不控制体重、高钠盐饮食、饮酒、紧张刺激、吸烟、缺少锻炼、从医行为不良。结合题干可排除其它选项。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第3题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此题考查消化性溃疡的并发症。消化性溃疡包括胃溃疡和十二指肠溃疡。临床上可出现A、B、C、D四种并发症，其中出血是最常见的并发症。十二指肠溃疡可引起幽门梗阻，胃溃疡多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在胃角和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胃窦小弯，一般不出现贲门梗阻。因此正确答案为C。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第4题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子宫收缩力是临产后的主要产力，贯穿于分娩全过程，临产后的子宫收缩力能使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宫颈管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短缩消失、宫口扩张、先露下降和胎盘娩出，其特点有节律性、对称性、极性和缩复作用。腹肌收缩力和膈肌收缩力是二产程娩出胎头的重要辅助产力。肛提肌收缩力只起协助胎先露部内旋转、协助胎头仰伸和娩出以及胎盘娩出的作用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第5题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C</w:t>
      </w:r>
    </w:p>
    <w:p w:rsidR="009B6043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输血相关循环超负荷：输血量过大、速度过快、患者心肾功能受损，均可导致循环超负荷，引发心衰和肺水肿。循环超负荷容易发生于严重慢性贫血、心血管疾病、婴幼儿和老年患者。临床表现在输血结束后＜6小时出现，同时具备以下任意4种表现时可诊断TAC0：①急性呼吸窘迫；②心动过速；③血压升高；④胸部正位X线检查显示急性或加剧的肺水肿；⑤液体正平衡的证据。B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型钠尿肽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升高。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第6题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E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正常情况下，肾小球滤出的葡萄糖在肾小管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的近球小管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全部被重吸收回血液，终尿中几乎不含糖，但肾小管对葡萄糖的重吸收有一定限度，血糖浓度超过160～180mg／dl时，滤液中葡萄糖的总量就会超过肾小管重吸收的限度，尿中即出现葡萄糖。</w:t>
      </w:r>
    </w:p>
    <w:p w:rsidR="0098479F" w:rsidRPr="009B6043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第7题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内囊：由此处上、下行纤维集中，一旦受损，常有对侧肢体中枢性瘫痪，并伴对侧偏身感觉障碍和双眼对侧同向偏盲，称“三偏”征。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Pr="0098479F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第8题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A75989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肱骨髁上骨折，尤其伸直型骨折由于骨折的</w:t>
      </w:r>
      <w:proofErr w:type="gramStart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近折端</w:t>
      </w:r>
      <w:proofErr w:type="gramEnd"/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t>向前下移位，容易压迫或者刺破肱动脉，加上损伤后的组织反应，局部肿胀严重，均会影响到远端肢体的血液循环，导致前臂骨筋膜室综合征，如果早期没有得到及时的诊断和</w:t>
      </w:r>
      <w:r w:rsidR="00A75989" w:rsidRPr="00A75989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正确的治疗，可导致缺血性肌挛缩，严重影响手部功能和肢体的发育。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第9题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F17D0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菌痢的病变部位一般限于大肠，以乙状结肠和直肠为主。</w:t>
      </w:r>
    </w:p>
    <w:p w:rsidR="0098479F" w:rsidRPr="001419E1" w:rsidRDefault="0098479F" w:rsidP="0098479F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 w:rsidR="0098479F" w:rsidRDefault="0098479F" w:rsidP="003D2782">
      <w:pPr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第10题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【正确答案】</w:t>
      </w:r>
      <w:r w:rsidR="000F17D0">
        <w:rPr>
          <w:rFonts w:asciiTheme="minorEastAsia" w:hAnsiTheme="minorEastAsia" w:hint="eastAsia"/>
          <w:color w:val="000000" w:themeColor="text1"/>
          <w:sz w:val="24"/>
          <w:szCs w:val="24"/>
        </w:rPr>
        <w:t>B</w:t>
      </w:r>
    </w:p>
    <w:p w:rsidR="009B6043" w:rsidRPr="001419E1" w:rsidRDefault="009B6043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  <w:r w:rsidRPr="001419E1">
        <w:rPr>
          <w:rFonts w:asciiTheme="minorEastAsia" w:hAnsiTheme="minorEastAsia"/>
          <w:color w:val="000000" w:themeColor="text1"/>
          <w:sz w:val="24"/>
          <w:szCs w:val="24"/>
        </w:rPr>
        <w:t>【答案解析】</w:t>
      </w:r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淋病的诊断依据包括：取尿道口、</w:t>
      </w:r>
      <w:proofErr w:type="gramStart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宫颈管</w:t>
      </w:r>
      <w:proofErr w:type="gramEnd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等处的分泌物涂片，作革兰染色，淋病急性期可见中性粒细胞内、外均有革兰染色阴性双球菌。对涂片可疑或临床表现可疑但涂片阴性者，可做分泌物</w:t>
      </w:r>
      <w:proofErr w:type="gramStart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淋</w:t>
      </w:r>
      <w:proofErr w:type="gramEnd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球菌培养，阳性率可达80％～90.5％。对可疑盆腔积液者，可作后</w:t>
      </w:r>
      <w:proofErr w:type="gramStart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穹窿</w:t>
      </w:r>
      <w:proofErr w:type="gramEnd"/>
      <w:r w:rsidR="000F17D0" w:rsidRPr="000F17D0">
        <w:rPr>
          <w:rFonts w:asciiTheme="minorEastAsia" w:hAnsiTheme="minorEastAsia" w:hint="eastAsia"/>
          <w:color w:val="000000" w:themeColor="text1"/>
          <w:sz w:val="24"/>
          <w:szCs w:val="24"/>
        </w:rPr>
        <w:t>穿刺，抽出的脓液行淋球菌培养或涂片找淋球菌进行诊断。</w:t>
      </w:r>
    </w:p>
    <w:p w:rsidR="0098479F" w:rsidRPr="009B6043" w:rsidRDefault="0098479F" w:rsidP="009B6043"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98479F" w:rsidRPr="009B6043" w:rsidSect="00A90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57" w:rsidRDefault="00F54B57" w:rsidP="000D5E57">
      <w:r>
        <w:separator/>
      </w:r>
    </w:p>
  </w:endnote>
  <w:endnote w:type="continuationSeparator" w:id="0">
    <w:p w:rsidR="00F54B57" w:rsidRDefault="00F54B57" w:rsidP="000D5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57" w:rsidRDefault="00F54B57" w:rsidP="000D5E57">
      <w:r>
        <w:separator/>
      </w:r>
    </w:p>
  </w:footnote>
  <w:footnote w:type="continuationSeparator" w:id="0">
    <w:p w:rsidR="00F54B57" w:rsidRDefault="00F54B57" w:rsidP="000D5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E57"/>
    <w:rsid w:val="0002190E"/>
    <w:rsid w:val="00043765"/>
    <w:rsid w:val="000C39DC"/>
    <w:rsid w:val="000D5E57"/>
    <w:rsid w:val="000F17D0"/>
    <w:rsid w:val="001419E1"/>
    <w:rsid w:val="00144FB2"/>
    <w:rsid w:val="00146952"/>
    <w:rsid w:val="00190AEB"/>
    <w:rsid w:val="001951E8"/>
    <w:rsid w:val="00204EDF"/>
    <w:rsid w:val="002B5980"/>
    <w:rsid w:val="00346CBA"/>
    <w:rsid w:val="003A09F1"/>
    <w:rsid w:val="003D2782"/>
    <w:rsid w:val="0042301D"/>
    <w:rsid w:val="00427604"/>
    <w:rsid w:val="004C3FD4"/>
    <w:rsid w:val="00534068"/>
    <w:rsid w:val="005B0B77"/>
    <w:rsid w:val="006D6CA0"/>
    <w:rsid w:val="0071025C"/>
    <w:rsid w:val="007458F2"/>
    <w:rsid w:val="008B095D"/>
    <w:rsid w:val="00961469"/>
    <w:rsid w:val="0098479F"/>
    <w:rsid w:val="009852F3"/>
    <w:rsid w:val="00990547"/>
    <w:rsid w:val="009B6043"/>
    <w:rsid w:val="00A22483"/>
    <w:rsid w:val="00A75989"/>
    <w:rsid w:val="00A811FD"/>
    <w:rsid w:val="00A90E39"/>
    <w:rsid w:val="00B11E01"/>
    <w:rsid w:val="00B3178A"/>
    <w:rsid w:val="00C048BC"/>
    <w:rsid w:val="00C42353"/>
    <w:rsid w:val="00C54448"/>
    <w:rsid w:val="00C56CED"/>
    <w:rsid w:val="00C606E7"/>
    <w:rsid w:val="00C95C35"/>
    <w:rsid w:val="00CC291F"/>
    <w:rsid w:val="00CE2B98"/>
    <w:rsid w:val="00CF1B85"/>
    <w:rsid w:val="00D03B25"/>
    <w:rsid w:val="00DA781F"/>
    <w:rsid w:val="00E041A8"/>
    <w:rsid w:val="00E271D9"/>
    <w:rsid w:val="00E61200"/>
    <w:rsid w:val="00E85A43"/>
    <w:rsid w:val="00F1633F"/>
    <w:rsid w:val="00F5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E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E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E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E5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D5E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D5E57"/>
    <w:rPr>
      <w:b/>
      <w:bCs/>
    </w:rPr>
  </w:style>
  <w:style w:type="paragraph" w:styleId="a7">
    <w:name w:val="No Spacing"/>
    <w:uiPriority w:val="1"/>
    <w:qFormat/>
    <w:rsid w:val="001951E8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cdel</dc:creator>
  <cp:lastModifiedBy>刘智超</cp:lastModifiedBy>
  <cp:revision>7</cp:revision>
  <dcterms:created xsi:type="dcterms:W3CDTF">2016-11-14T08:00:00Z</dcterms:created>
  <dcterms:modified xsi:type="dcterms:W3CDTF">2016-11-16T10:38:00Z</dcterms:modified>
</cp:coreProperties>
</file>